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26E98" w14:textId="46279370" w:rsidR="00177B52" w:rsidRPr="00031D42" w:rsidRDefault="00912C3D" w:rsidP="00031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38135" w:themeFill="accent6" w:themeFillShade="BF"/>
        <w:jc w:val="center"/>
        <w:rPr>
          <w:rFonts w:ascii="Calibri" w:eastAsia="Times New Roman" w:hAnsi="Calibri" w:cs="Calibri"/>
          <w:b/>
          <w:bCs/>
          <w:color w:val="FFFFFF" w:themeColor="background1"/>
          <w:kern w:val="0"/>
          <w:sz w:val="32"/>
          <w:szCs w:val="32"/>
          <w:lang w:eastAsia="fr-FR"/>
          <w14:ligatures w14:val="none"/>
        </w:rPr>
      </w:pPr>
      <w:r w:rsidRPr="00912C3D">
        <w:rPr>
          <w:rFonts w:ascii="Calibri" w:eastAsia="Times New Roman" w:hAnsi="Calibri" w:cs="Calibri"/>
          <w:b/>
          <w:bCs/>
          <w:noProof/>
          <w:color w:val="000000"/>
          <w:kern w:val="0"/>
          <w:sz w:val="27"/>
          <w:szCs w:val="27"/>
          <w:lang w:eastAsia="fr-FR"/>
          <w14:ligatures w14:val="none"/>
        </w:rPr>
        <w:drawing>
          <wp:anchor distT="0" distB="0" distL="114300" distR="114300" simplePos="0" relativeHeight="251658240" behindDoc="0" locked="0" layoutInCell="1" allowOverlap="1" wp14:anchorId="27A469C5" wp14:editId="78392A42">
            <wp:simplePos x="0" y="0"/>
            <wp:positionH relativeFrom="leftMargin">
              <wp:posOffset>525780</wp:posOffset>
            </wp:positionH>
            <wp:positionV relativeFrom="paragraph">
              <wp:posOffset>-396874</wp:posOffset>
            </wp:positionV>
            <wp:extent cx="782385" cy="1082040"/>
            <wp:effectExtent l="0" t="0" r="0" b="3810"/>
            <wp:wrapNone/>
            <wp:docPr id="83313235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85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71C">
        <w:rPr>
          <w:rFonts w:ascii="Calibri" w:eastAsia="Times New Roman" w:hAnsi="Calibri" w:cs="Calibri"/>
          <w:b/>
          <w:bCs/>
          <w:color w:val="FFFFFF" w:themeColor="background1"/>
          <w:kern w:val="0"/>
          <w:sz w:val="32"/>
          <w:szCs w:val="32"/>
          <w:lang w:eastAsia="fr-FR"/>
          <w14:ligatures w14:val="none"/>
        </w:rPr>
        <w:t>FORMULAIRE</w:t>
      </w:r>
      <w:r w:rsidR="00031D42" w:rsidRPr="00031D42">
        <w:rPr>
          <w:rFonts w:ascii="Calibri" w:eastAsia="Times New Roman" w:hAnsi="Calibri" w:cs="Calibri"/>
          <w:b/>
          <w:bCs/>
          <w:color w:val="FFFFFF" w:themeColor="background1"/>
          <w:kern w:val="0"/>
          <w:sz w:val="32"/>
          <w:szCs w:val="32"/>
          <w:lang w:eastAsia="fr-FR"/>
          <w14:ligatures w14:val="none"/>
        </w:rPr>
        <w:t xml:space="preserve"> DE DEMANDE DE DEMENAGEMENT</w:t>
      </w:r>
    </w:p>
    <w:p w14:paraId="20B065FE" w14:textId="640DECE2" w:rsidR="00781B78" w:rsidRDefault="00D56ED6" w:rsidP="00D56ED6">
      <w:pPr>
        <w:jc w:val="center"/>
        <w:rPr>
          <w:rFonts w:ascii="Calibri" w:eastAsia="Times New Roman" w:hAnsi="Calibri" w:cs="Calibri"/>
          <w:b/>
          <w:bCs/>
          <w:i/>
          <w:iCs/>
          <w:color w:val="C00000"/>
          <w:kern w:val="0"/>
          <w:sz w:val="27"/>
          <w:szCs w:val="27"/>
          <w:lang w:eastAsia="fr-FR"/>
          <w14:ligatures w14:val="none"/>
        </w:rPr>
      </w:pPr>
      <w:r w:rsidRPr="00D56ED6">
        <w:rPr>
          <w:rFonts w:ascii="Calibri" w:eastAsia="Times New Roman" w:hAnsi="Calibri" w:cs="Calibri"/>
          <w:b/>
          <w:bCs/>
          <w:i/>
          <w:iCs/>
          <w:color w:val="C00000"/>
          <w:kern w:val="0"/>
          <w:sz w:val="27"/>
          <w:szCs w:val="27"/>
          <w:lang w:eastAsia="fr-FR"/>
          <w14:ligatures w14:val="none"/>
        </w:rPr>
        <w:t>A adresser 20 jours avant la date de déménagement souhaité</w:t>
      </w:r>
      <w:r w:rsidR="00847C00">
        <w:rPr>
          <w:rFonts w:ascii="Calibri" w:eastAsia="Times New Roman" w:hAnsi="Calibri" w:cs="Calibri"/>
          <w:b/>
          <w:bCs/>
          <w:i/>
          <w:iCs/>
          <w:color w:val="C00000"/>
          <w:kern w:val="0"/>
          <w:sz w:val="27"/>
          <w:szCs w:val="27"/>
          <w:lang w:eastAsia="fr-FR"/>
          <w14:ligatures w14:val="none"/>
        </w:rPr>
        <w:t>e</w:t>
      </w:r>
    </w:p>
    <w:p w14:paraId="2313AFB1" w14:textId="77777777" w:rsidR="00BD39DD" w:rsidRPr="00BD39DD" w:rsidRDefault="00BD39DD" w:rsidP="00BD39DD">
      <w:pPr>
        <w:spacing w:after="0"/>
        <w:jc w:val="center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16"/>
          <w:szCs w:val="16"/>
          <w:lang w:eastAsia="fr-FR"/>
          <w14:ligatures w14:val="none"/>
        </w:rPr>
      </w:pPr>
    </w:p>
    <w:p w14:paraId="1B78794C" w14:textId="0DAC2913" w:rsidR="00031D42" w:rsidRPr="00912C3D" w:rsidRDefault="00031D42" w:rsidP="00BD39DD">
      <w:pPr>
        <w:spacing w:after="0"/>
        <w:rPr>
          <w:rFonts w:ascii="Calibri" w:eastAsia="Times New Roman" w:hAnsi="Calibri" w:cs="Calibri"/>
          <w:b/>
          <w:bCs/>
          <w:i/>
          <w:iCs/>
          <w:color w:val="C00000"/>
          <w:kern w:val="0"/>
          <w:sz w:val="24"/>
          <w:szCs w:val="24"/>
          <w:lang w:eastAsia="fr-FR"/>
          <w14:ligatures w14:val="none"/>
        </w:rPr>
      </w:pPr>
      <w:r w:rsidRPr="00031D42">
        <w:rPr>
          <w:rFonts w:ascii="Calibri" w:eastAsia="Times New Roman" w:hAnsi="Calibri" w:cs="Calibri"/>
          <w:b/>
          <w:bCs/>
          <w:i/>
          <w:iCs/>
          <w:color w:val="C00000"/>
          <w:kern w:val="0"/>
          <w:sz w:val="24"/>
          <w:szCs w:val="24"/>
          <w:lang w:eastAsia="fr-FR"/>
          <w14:ligatures w14:val="none"/>
        </w:rPr>
        <w:t>Rappel pour les services demandeurs :</w:t>
      </w:r>
    </w:p>
    <w:p w14:paraId="77D2257C" w14:textId="44FBF2F8" w:rsidR="00031D42" w:rsidRPr="00912C3D" w:rsidRDefault="00031D42" w:rsidP="00031D4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</w:pPr>
      <w:r w:rsidRPr="00912C3D">
        <w:rPr>
          <w:rFonts w:ascii="Calibri" w:eastAsia="Times New Roman" w:hAnsi="Calibri" w:cs="Calibri"/>
          <w:b/>
          <w:bCs/>
          <w:i/>
          <w:iCs/>
          <w:color w:val="C00000"/>
          <w:kern w:val="0"/>
          <w:sz w:val="24"/>
          <w:szCs w:val="24"/>
          <w:lang w:eastAsia="fr-FR"/>
          <w14:ligatures w14:val="none"/>
        </w:rPr>
        <w:t>Matériel transporté</w:t>
      </w:r>
      <w:r w:rsidRPr="00912C3D"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  <w:t xml:space="preserve"> : Seuls les cartons d'archives</w:t>
      </w:r>
      <w:r w:rsidR="00E25904"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  <w:t xml:space="preserve"> ou </w:t>
      </w:r>
      <w:r w:rsidR="00C7245B"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  <w:t xml:space="preserve">les </w:t>
      </w:r>
      <w:r w:rsidR="00E25904"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  <w:t>dossiers professionnels</w:t>
      </w:r>
      <w:r w:rsidRPr="00912C3D"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  <w:t xml:space="preserve"> et le mobilier </w:t>
      </w:r>
      <w:r w:rsidR="00E25904"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  <w:t xml:space="preserve">de bureau </w:t>
      </w:r>
      <w:r w:rsidRPr="00912C3D"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  <w:t>seront pris en charge par le service logistique.</w:t>
      </w:r>
    </w:p>
    <w:p w14:paraId="332CA3B8" w14:textId="2802ACF3" w:rsidR="00553E95" w:rsidRDefault="00C7245B" w:rsidP="00031D4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b/>
          <w:bCs/>
          <w:i/>
          <w:iCs/>
          <w:color w:val="C00000"/>
          <w:kern w:val="0"/>
          <w:sz w:val="24"/>
          <w:szCs w:val="24"/>
          <w:lang w:eastAsia="fr-FR"/>
          <w14:ligatures w14:val="none"/>
        </w:rPr>
        <w:t>Non pris en compte</w:t>
      </w:r>
      <w:r w:rsidR="00031D42" w:rsidRPr="00912C3D"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  <w:t xml:space="preserve"> : </w:t>
      </w:r>
      <w:r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  <w:t xml:space="preserve">Le </w:t>
      </w:r>
      <w:r w:rsidR="00031D42" w:rsidRPr="00912C3D"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  <w:t xml:space="preserve">matériel informatique, </w:t>
      </w:r>
      <w:r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  <w:t xml:space="preserve">le </w:t>
      </w:r>
      <w:r w:rsidR="00E25904"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  <w:t xml:space="preserve">petit mobilier ou </w:t>
      </w:r>
      <w:r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  <w:t xml:space="preserve">le </w:t>
      </w:r>
      <w:r w:rsidR="00E25904"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  <w:t>p</w:t>
      </w:r>
      <w:r w:rsidR="008676C2"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  <w:t>e</w:t>
      </w:r>
      <w:r w:rsidR="00E25904"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  <w:t xml:space="preserve">tit matériel, </w:t>
      </w:r>
      <w:r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  <w:t xml:space="preserve">les </w:t>
      </w:r>
      <w:r w:rsidR="00031D42" w:rsidRPr="00912C3D"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  <w:t xml:space="preserve">produits chimiques ou </w:t>
      </w:r>
      <w:r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  <w:t xml:space="preserve">les </w:t>
      </w:r>
      <w:r w:rsidR="00031D42" w:rsidRPr="00912C3D"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  <w:t xml:space="preserve">affaires personnelles ne seront </w:t>
      </w:r>
      <w:r w:rsidR="00D56ED6"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  <w:t xml:space="preserve">pas </w:t>
      </w:r>
      <w:r w:rsidR="00031D42" w:rsidRPr="00912C3D"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  <w:t>transportés.</w:t>
      </w:r>
      <w:r w:rsidR="00D56ED6"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52919E83" w14:textId="77777777" w:rsidR="00553E95" w:rsidRPr="00912C3D" w:rsidRDefault="00553E95" w:rsidP="00553E95">
      <w:pPr>
        <w:pStyle w:val="Paragraphedeliste"/>
        <w:numPr>
          <w:ilvl w:val="0"/>
          <w:numId w:val="3"/>
        </w:numPr>
        <w:jc w:val="both"/>
        <w:rPr>
          <w:i/>
          <w:iCs/>
          <w:color w:val="C00000"/>
          <w:sz w:val="24"/>
          <w:szCs w:val="24"/>
        </w:rPr>
      </w:pPr>
      <w:r w:rsidRPr="00912C3D">
        <w:rPr>
          <w:rFonts w:ascii="Calibri" w:eastAsia="Times New Roman" w:hAnsi="Calibri" w:cs="Calibri"/>
          <w:b/>
          <w:bCs/>
          <w:i/>
          <w:iCs/>
          <w:color w:val="C00000"/>
          <w:kern w:val="0"/>
          <w:sz w:val="24"/>
          <w:szCs w:val="24"/>
          <w:lang w:eastAsia="fr-FR"/>
          <w14:ligatures w14:val="none"/>
        </w:rPr>
        <w:t>Bureaux</w:t>
      </w:r>
      <w:r w:rsidRPr="00912C3D"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  <w:t xml:space="preserve"> : Les bureaux ne suivent pas les agents lors du déménagement.</w:t>
      </w:r>
    </w:p>
    <w:p w14:paraId="53F4EDD2" w14:textId="08458467" w:rsidR="00031D42" w:rsidRPr="00912C3D" w:rsidRDefault="00553E95" w:rsidP="00031D4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</w:pPr>
      <w:r w:rsidRPr="00553E95">
        <w:rPr>
          <w:rFonts w:ascii="Calibri" w:eastAsia="Times New Roman" w:hAnsi="Calibri" w:cs="Calibri"/>
          <w:b/>
          <w:bCs/>
          <w:i/>
          <w:iCs/>
          <w:color w:val="C00000"/>
          <w:kern w:val="0"/>
          <w:sz w:val="24"/>
          <w:szCs w:val="24"/>
          <w:lang w:eastAsia="fr-FR"/>
          <w14:ligatures w14:val="none"/>
        </w:rPr>
        <w:t>Déchèterie :</w:t>
      </w:r>
      <w:r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  <w:t xml:space="preserve"> </w:t>
      </w:r>
      <w:r w:rsidR="00D56ED6"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  <w:t xml:space="preserve">Le service logistique ne prend pas en charge le mobilier </w:t>
      </w:r>
      <w:proofErr w:type="gramStart"/>
      <w:r w:rsidR="00D56ED6"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  <w:t>a</w:t>
      </w:r>
      <w:proofErr w:type="gramEnd"/>
      <w:r w:rsidR="00D56ED6"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  <w:t>amener à la déchèterie</w:t>
      </w:r>
      <w:r w:rsidR="00BD39DD"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fr-FR"/>
          <w14:ligatures w14:val="none"/>
        </w:rPr>
        <w:t>.</w:t>
      </w:r>
    </w:p>
    <w:p w14:paraId="46A24FA7" w14:textId="77777777" w:rsidR="00781B78" w:rsidRPr="00781B78" w:rsidRDefault="00781B78" w:rsidP="00781B78">
      <w:pPr>
        <w:pStyle w:val="Paragraphedeliste"/>
        <w:jc w:val="both"/>
        <w:rPr>
          <w:sz w:val="24"/>
          <w:szCs w:val="24"/>
        </w:rPr>
      </w:pPr>
    </w:p>
    <w:tbl>
      <w:tblPr>
        <w:tblW w:w="83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253"/>
      </w:tblGrid>
      <w:tr w:rsidR="00031D42" w:rsidRPr="00031D42" w14:paraId="384BEA6A" w14:textId="77777777" w:rsidTr="00781B78">
        <w:trPr>
          <w:trHeight w:val="288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6AA377B" w14:textId="77777777" w:rsidR="00031D42" w:rsidRPr="00031D42" w:rsidRDefault="00031D42" w:rsidP="002E7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1D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Date</w:t>
            </w:r>
            <w:r w:rsidRPr="00781B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de la demande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B1F3BF5" w14:textId="212C33C4" w:rsidR="00031D42" w:rsidRPr="00031D42" w:rsidRDefault="00031D42" w:rsidP="00781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031D42" w:rsidRPr="00781B78" w14:paraId="2C8440CD" w14:textId="77777777" w:rsidTr="00781B78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2191BC7" w14:textId="77777777" w:rsidR="00031D42" w:rsidRPr="00781B78" w:rsidRDefault="00031D42" w:rsidP="002E7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84B518B" w14:textId="77777777" w:rsidR="00031D42" w:rsidRPr="00781B78" w:rsidRDefault="00031D42" w:rsidP="00781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</w:tr>
      <w:tr w:rsidR="00031D42" w:rsidRPr="00031D42" w14:paraId="1F5060D4" w14:textId="77777777" w:rsidTr="00781B78">
        <w:trPr>
          <w:trHeight w:val="288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36CB820" w14:textId="4F9C638A" w:rsidR="00031D42" w:rsidRPr="00031D42" w:rsidRDefault="00031D42" w:rsidP="002E7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1D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Service </w:t>
            </w:r>
            <w:r w:rsidR="009926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d</w:t>
            </w:r>
            <w:r w:rsidRPr="00031D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emandeur :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CE098BE" w14:textId="37CAB0FB" w:rsidR="00031D42" w:rsidRPr="00031D42" w:rsidRDefault="00031D42" w:rsidP="00781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031D42" w:rsidRPr="00781B78" w14:paraId="0111CECC" w14:textId="77777777" w:rsidTr="00781B78">
        <w:trPr>
          <w:trHeight w:val="68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D3E9FE8" w14:textId="77777777" w:rsidR="00031D42" w:rsidRPr="00781B78" w:rsidRDefault="00031D42" w:rsidP="002E7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6896C70" w14:textId="77777777" w:rsidR="00031D42" w:rsidRPr="00781B78" w:rsidRDefault="00031D42" w:rsidP="00781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</w:tr>
      <w:tr w:rsidR="00031D42" w:rsidRPr="00031D42" w14:paraId="7527D829" w14:textId="77777777" w:rsidTr="00781B78">
        <w:trPr>
          <w:trHeight w:val="288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99F7A82" w14:textId="77777777" w:rsidR="00031D42" w:rsidRPr="00031D42" w:rsidRDefault="00031D42" w:rsidP="002E7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1D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Lieu de </w:t>
            </w:r>
            <w:r w:rsidRPr="00781B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récupération :</w:t>
            </w:r>
            <w:r w:rsidRPr="00031D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62BB0BC" w14:textId="75F471A9" w:rsidR="00031D42" w:rsidRPr="00031D42" w:rsidRDefault="00031D42" w:rsidP="00781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031D42" w:rsidRPr="00781B78" w14:paraId="3C69B7E3" w14:textId="77777777" w:rsidTr="00781B78">
        <w:trPr>
          <w:trHeight w:val="68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A0B4D28" w14:textId="77777777" w:rsidR="00031D42" w:rsidRPr="00781B78" w:rsidRDefault="00031D42" w:rsidP="002E7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E9BDC92" w14:textId="77777777" w:rsidR="00031D42" w:rsidRPr="00781B78" w:rsidRDefault="00031D42" w:rsidP="00781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</w:tr>
      <w:tr w:rsidR="00031D42" w:rsidRPr="00031D42" w14:paraId="33E1D0EB" w14:textId="77777777" w:rsidTr="00781B78">
        <w:trPr>
          <w:trHeight w:val="300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49CA21F" w14:textId="77777777" w:rsidR="00031D42" w:rsidRPr="00031D42" w:rsidRDefault="00031D42" w:rsidP="002E7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1D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Lieu de livraison :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804313D" w14:textId="3DB9507D" w:rsidR="00031D42" w:rsidRPr="00031D42" w:rsidRDefault="00031D42" w:rsidP="00781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031D42" w:rsidRPr="00781B78" w14:paraId="2F9891C1" w14:textId="77777777" w:rsidTr="00781B78">
        <w:trPr>
          <w:trHeight w:val="118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F4837CD" w14:textId="77777777" w:rsidR="00031D42" w:rsidRPr="00781B78" w:rsidRDefault="00031D42" w:rsidP="002E7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091ACA2" w14:textId="77777777" w:rsidR="00031D42" w:rsidRPr="00781B78" w:rsidRDefault="00031D42" w:rsidP="00781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</w:tr>
      <w:tr w:rsidR="00031D42" w:rsidRPr="00031D42" w14:paraId="15BAF29F" w14:textId="77777777" w:rsidTr="00781B78">
        <w:trPr>
          <w:trHeight w:val="300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7918A674" w14:textId="77777777" w:rsidR="00031D42" w:rsidRPr="00781B78" w:rsidRDefault="00031D42" w:rsidP="002E7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81B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Semaine de déménagement souhaitée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</w:tcPr>
          <w:p w14:paraId="41B69D3D" w14:textId="77777777" w:rsidR="00031D42" w:rsidRPr="00031D42" w:rsidRDefault="00031D42" w:rsidP="00781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3F983B7C" w14:textId="77777777" w:rsidR="00031D42" w:rsidRDefault="00031D42" w:rsidP="00031D42">
      <w:pPr>
        <w:ind w:right="3118"/>
      </w:pPr>
    </w:p>
    <w:tbl>
      <w:tblPr>
        <w:tblW w:w="85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252"/>
      </w:tblGrid>
      <w:tr w:rsidR="00031D42" w:rsidRPr="00031D42" w14:paraId="11151A88" w14:textId="77777777" w:rsidTr="00781B78">
        <w:trPr>
          <w:trHeight w:val="524"/>
          <w:jc w:val="center"/>
        </w:trPr>
        <w:tc>
          <w:tcPr>
            <w:tcW w:w="8505" w:type="dxa"/>
            <w:gridSpan w:val="2"/>
            <w:shd w:val="clear" w:color="000000" w:fill="548235"/>
            <w:vAlign w:val="center"/>
            <w:hideMark/>
          </w:tcPr>
          <w:p w14:paraId="26366D8A" w14:textId="7DC3BE34" w:rsidR="00031D42" w:rsidRPr="00031D42" w:rsidRDefault="00031D42" w:rsidP="00781B78">
            <w:pPr>
              <w:spacing w:after="0" w:line="36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1D42">
              <w:rPr>
                <w:rFonts w:ascii="Avenir Next LT Pro" w:eastAsia="Times New Roman" w:hAnsi="Avenir Next LT Pro" w:cs="Calibri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Mobilier à déménager</w:t>
            </w:r>
          </w:p>
        </w:tc>
      </w:tr>
      <w:tr w:rsidR="00781B78" w:rsidRPr="00031D42" w14:paraId="6AF17719" w14:textId="77777777" w:rsidTr="00781B78">
        <w:trPr>
          <w:trHeight w:val="312"/>
          <w:jc w:val="center"/>
        </w:trPr>
        <w:tc>
          <w:tcPr>
            <w:tcW w:w="4253" w:type="dxa"/>
            <w:shd w:val="clear" w:color="000000" w:fill="A9D08E"/>
            <w:vAlign w:val="center"/>
            <w:hideMark/>
          </w:tcPr>
          <w:p w14:paraId="71A78D40" w14:textId="77777777" w:rsidR="00031D42" w:rsidRPr="00031D42" w:rsidRDefault="00031D42" w:rsidP="00781B78">
            <w:pPr>
              <w:spacing w:after="0" w:line="360" w:lineRule="auto"/>
              <w:jc w:val="center"/>
              <w:rPr>
                <w:rFonts w:ascii="Avenir Next LT Pro" w:eastAsia="Times New Roman" w:hAnsi="Avenir Next LT Pro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1D42">
              <w:rPr>
                <w:rFonts w:ascii="Avenir Next LT Pro" w:eastAsia="Times New Roman" w:hAnsi="Avenir Next LT Pro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MATERIEL</w:t>
            </w:r>
          </w:p>
        </w:tc>
        <w:tc>
          <w:tcPr>
            <w:tcW w:w="4252" w:type="dxa"/>
            <w:shd w:val="clear" w:color="000000" w:fill="A9D08E"/>
            <w:vAlign w:val="center"/>
            <w:hideMark/>
          </w:tcPr>
          <w:p w14:paraId="43E2B2C8" w14:textId="77777777" w:rsidR="00031D42" w:rsidRPr="00031D42" w:rsidRDefault="00031D42" w:rsidP="00781B78">
            <w:pPr>
              <w:spacing w:after="0" w:line="36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31D42"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Quantité</w:t>
            </w:r>
          </w:p>
        </w:tc>
      </w:tr>
      <w:tr w:rsidR="00781B78" w:rsidRPr="00031D42" w14:paraId="39641339" w14:textId="77777777" w:rsidTr="00781B78">
        <w:trPr>
          <w:trHeight w:val="288"/>
          <w:jc w:val="center"/>
        </w:trPr>
        <w:tc>
          <w:tcPr>
            <w:tcW w:w="4253" w:type="dxa"/>
            <w:shd w:val="clear" w:color="000000" w:fill="C6E0B4"/>
            <w:hideMark/>
          </w:tcPr>
          <w:p w14:paraId="4C72EF1F" w14:textId="77777777" w:rsidR="00031D42" w:rsidRPr="00781B78" w:rsidRDefault="00031D42" w:rsidP="00781B78">
            <w:pPr>
              <w:pStyle w:val="Paragraphedeliste"/>
              <w:numPr>
                <w:ilvl w:val="0"/>
                <w:numId w:val="4"/>
              </w:numPr>
              <w:spacing w:after="0" w:line="360" w:lineRule="auto"/>
              <w:rPr>
                <w:rFonts w:ascii="Avenir Next LT Pro" w:eastAsia="Times New Roman" w:hAnsi="Avenir Next LT Pro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781B78">
              <w:rPr>
                <w:rFonts w:ascii="Avenir Next LT Pro" w:eastAsia="Times New Roman" w:hAnsi="Avenir Next LT Pro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Table </w:t>
            </w:r>
          </w:p>
        </w:tc>
        <w:tc>
          <w:tcPr>
            <w:tcW w:w="4252" w:type="dxa"/>
            <w:shd w:val="clear" w:color="000000" w:fill="E2EFDA"/>
            <w:vAlign w:val="center"/>
            <w:hideMark/>
          </w:tcPr>
          <w:p w14:paraId="704C479C" w14:textId="41F92A2A" w:rsidR="00031D42" w:rsidRPr="00031D42" w:rsidRDefault="00031D42" w:rsidP="00781B78">
            <w:pPr>
              <w:spacing w:after="0" w:line="360" w:lineRule="auto"/>
              <w:jc w:val="center"/>
              <w:rPr>
                <w:rFonts w:ascii="Avenir Next LT Pro" w:eastAsia="Times New Roman" w:hAnsi="Avenir Next LT Pro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1B78" w:rsidRPr="00031D42" w14:paraId="0082D80D" w14:textId="77777777" w:rsidTr="00781B78">
        <w:trPr>
          <w:trHeight w:val="288"/>
          <w:jc w:val="center"/>
        </w:trPr>
        <w:tc>
          <w:tcPr>
            <w:tcW w:w="4253" w:type="dxa"/>
            <w:shd w:val="clear" w:color="000000" w:fill="C6E0B4"/>
            <w:hideMark/>
          </w:tcPr>
          <w:p w14:paraId="4F424CBF" w14:textId="77777777" w:rsidR="00031D42" w:rsidRPr="00781B78" w:rsidRDefault="00031D42" w:rsidP="00781B78">
            <w:pPr>
              <w:pStyle w:val="Paragraphedeliste"/>
              <w:numPr>
                <w:ilvl w:val="0"/>
                <w:numId w:val="4"/>
              </w:numPr>
              <w:spacing w:after="0" w:line="360" w:lineRule="auto"/>
              <w:rPr>
                <w:rFonts w:ascii="Avenir Next LT Pro" w:eastAsia="Times New Roman" w:hAnsi="Avenir Next LT Pro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781B78">
              <w:rPr>
                <w:rFonts w:ascii="Avenir Next LT Pro" w:eastAsia="Times New Roman" w:hAnsi="Avenir Next LT Pro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Chaise</w:t>
            </w:r>
          </w:p>
        </w:tc>
        <w:tc>
          <w:tcPr>
            <w:tcW w:w="4252" w:type="dxa"/>
            <w:shd w:val="clear" w:color="000000" w:fill="E2EFDA"/>
            <w:vAlign w:val="center"/>
            <w:hideMark/>
          </w:tcPr>
          <w:p w14:paraId="3D870976" w14:textId="396A66DE" w:rsidR="00031D42" w:rsidRPr="00031D42" w:rsidRDefault="00031D42" w:rsidP="00781B78">
            <w:pPr>
              <w:spacing w:after="0" w:line="360" w:lineRule="auto"/>
              <w:jc w:val="center"/>
              <w:rPr>
                <w:rFonts w:ascii="Avenir Next LT Pro" w:eastAsia="Times New Roman" w:hAnsi="Avenir Next LT Pro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1B78" w:rsidRPr="00031D42" w14:paraId="58C2EF94" w14:textId="77777777" w:rsidTr="00781B78">
        <w:trPr>
          <w:trHeight w:val="288"/>
          <w:jc w:val="center"/>
        </w:trPr>
        <w:tc>
          <w:tcPr>
            <w:tcW w:w="4253" w:type="dxa"/>
            <w:shd w:val="clear" w:color="000000" w:fill="C6E0B4"/>
            <w:hideMark/>
          </w:tcPr>
          <w:p w14:paraId="36A71894" w14:textId="77777777" w:rsidR="00031D42" w:rsidRPr="00781B78" w:rsidRDefault="00031D42" w:rsidP="00781B78">
            <w:pPr>
              <w:pStyle w:val="Paragraphedeliste"/>
              <w:numPr>
                <w:ilvl w:val="0"/>
                <w:numId w:val="4"/>
              </w:numPr>
              <w:spacing w:after="0" w:line="360" w:lineRule="auto"/>
              <w:rPr>
                <w:rFonts w:ascii="Avenir Next LT Pro" w:eastAsia="Times New Roman" w:hAnsi="Avenir Next LT Pro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781B78">
              <w:rPr>
                <w:rFonts w:ascii="Avenir Next LT Pro" w:eastAsia="Times New Roman" w:hAnsi="Avenir Next LT Pro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Armoire haute</w:t>
            </w:r>
          </w:p>
        </w:tc>
        <w:tc>
          <w:tcPr>
            <w:tcW w:w="4252" w:type="dxa"/>
            <w:shd w:val="clear" w:color="000000" w:fill="E2EFDA"/>
            <w:vAlign w:val="center"/>
            <w:hideMark/>
          </w:tcPr>
          <w:p w14:paraId="4366C5E6" w14:textId="0ED36D18" w:rsidR="00031D42" w:rsidRPr="00031D42" w:rsidRDefault="00031D42" w:rsidP="00781B78">
            <w:pPr>
              <w:spacing w:after="0" w:line="360" w:lineRule="auto"/>
              <w:jc w:val="center"/>
              <w:rPr>
                <w:rFonts w:ascii="Avenir Next LT Pro" w:eastAsia="Times New Roman" w:hAnsi="Avenir Next LT Pro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1B78" w:rsidRPr="00031D42" w14:paraId="6C90B342" w14:textId="77777777" w:rsidTr="00781B78">
        <w:trPr>
          <w:trHeight w:val="288"/>
          <w:jc w:val="center"/>
        </w:trPr>
        <w:tc>
          <w:tcPr>
            <w:tcW w:w="4253" w:type="dxa"/>
            <w:shd w:val="clear" w:color="000000" w:fill="C6E0B4"/>
            <w:hideMark/>
          </w:tcPr>
          <w:p w14:paraId="496DF79A" w14:textId="62BBABBD" w:rsidR="00031D42" w:rsidRPr="00781B78" w:rsidRDefault="00031D42" w:rsidP="00781B78">
            <w:pPr>
              <w:pStyle w:val="Paragraphedeliste"/>
              <w:numPr>
                <w:ilvl w:val="0"/>
                <w:numId w:val="4"/>
              </w:numPr>
              <w:spacing w:after="0" w:line="36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81B78"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Armoire basse</w:t>
            </w:r>
          </w:p>
        </w:tc>
        <w:tc>
          <w:tcPr>
            <w:tcW w:w="4252" w:type="dxa"/>
            <w:shd w:val="clear" w:color="000000" w:fill="E2EFDA"/>
            <w:vAlign w:val="center"/>
            <w:hideMark/>
          </w:tcPr>
          <w:p w14:paraId="1AC0ABEF" w14:textId="600CF168" w:rsidR="00031D42" w:rsidRPr="00031D42" w:rsidRDefault="00031D42" w:rsidP="00781B78">
            <w:pPr>
              <w:spacing w:after="0" w:line="360" w:lineRule="auto"/>
              <w:jc w:val="center"/>
              <w:rPr>
                <w:rFonts w:ascii="Avenir Next LT Pro" w:eastAsia="Times New Roman" w:hAnsi="Avenir Next LT Pro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1B78" w:rsidRPr="00031D42" w14:paraId="678D2F29" w14:textId="77777777" w:rsidTr="00781B78">
        <w:trPr>
          <w:trHeight w:val="288"/>
          <w:jc w:val="center"/>
        </w:trPr>
        <w:tc>
          <w:tcPr>
            <w:tcW w:w="4253" w:type="dxa"/>
            <w:shd w:val="clear" w:color="000000" w:fill="C6E0B4"/>
            <w:hideMark/>
          </w:tcPr>
          <w:p w14:paraId="0639D71A" w14:textId="77777777" w:rsidR="00031D42" w:rsidRPr="00781B78" w:rsidRDefault="00031D42" w:rsidP="00781B78">
            <w:pPr>
              <w:pStyle w:val="Paragraphedeliste"/>
              <w:numPr>
                <w:ilvl w:val="0"/>
                <w:numId w:val="4"/>
              </w:numPr>
              <w:spacing w:after="0" w:line="36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81B78"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Carton </w:t>
            </w:r>
          </w:p>
        </w:tc>
        <w:tc>
          <w:tcPr>
            <w:tcW w:w="4252" w:type="dxa"/>
            <w:shd w:val="clear" w:color="000000" w:fill="E2EFDA"/>
            <w:vAlign w:val="center"/>
            <w:hideMark/>
          </w:tcPr>
          <w:p w14:paraId="73FDB81D" w14:textId="6B960BC1" w:rsidR="00031D42" w:rsidRPr="00031D42" w:rsidRDefault="00031D42" w:rsidP="00781B78">
            <w:pPr>
              <w:spacing w:after="0" w:line="360" w:lineRule="auto"/>
              <w:jc w:val="center"/>
              <w:rPr>
                <w:rFonts w:ascii="Avenir Next LT Pro" w:eastAsia="Times New Roman" w:hAnsi="Avenir Next LT Pro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781B78" w:rsidRPr="00031D42" w14:paraId="491416D1" w14:textId="77777777" w:rsidTr="00781B78">
        <w:trPr>
          <w:trHeight w:val="288"/>
          <w:jc w:val="center"/>
        </w:trPr>
        <w:tc>
          <w:tcPr>
            <w:tcW w:w="4253" w:type="dxa"/>
            <w:shd w:val="clear" w:color="000000" w:fill="C6E0B4"/>
            <w:hideMark/>
          </w:tcPr>
          <w:p w14:paraId="177E95A7" w14:textId="77777777" w:rsidR="00031D42" w:rsidRDefault="00031D42" w:rsidP="00781B78">
            <w:pPr>
              <w:pStyle w:val="Paragraphedeliste"/>
              <w:numPr>
                <w:ilvl w:val="0"/>
                <w:numId w:val="4"/>
              </w:numPr>
              <w:spacing w:after="0" w:line="36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81B78"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Autre préciser : </w:t>
            </w:r>
          </w:p>
          <w:p w14:paraId="2E573733" w14:textId="77777777" w:rsidR="00E25904" w:rsidRPr="00781B78" w:rsidRDefault="00E25904" w:rsidP="00E25904">
            <w:pPr>
              <w:pStyle w:val="Paragraphedeliste"/>
              <w:spacing w:after="0" w:line="36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4252" w:type="dxa"/>
            <w:shd w:val="clear" w:color="000000" w:fill="E2EFDA"/>
            <w:vAlign w:val="center"/>
            <w:hideMark/>
          </w:tcPr>
          <w:p w14:paraId="62ED6A4E" w14:textId="764DD74F" w:rsidR="00031D42" w:rsidRPr="00031D42" w:rsidRDefault="00031D42" w:rsidP="00781B78">
            <w:pPr>
              <w:spacing w:after="0" w:line="360" w:lineRule="auto"/>
              <w:jc w:val="center"/>
              <w:rPr>
                <w:rFonts w:ascii="Avenir Next LT Pro" w:eastAsia="Times New Roman" w:hAnsi="Avenir Next LT Pro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1C1058A7" w14:textId="43F22EA6" w:rsidR="00031D42" w:rsidRDefault="00031D42" w:rsidP="00031D42"/>
    <w:p w14:paraId="27CD8C65" w14:textId="0B1AC96C" w:rsidR="00912C3D" w:rsidRDefault="00781B78" w:rsidP="00781B78">
      <w:pPr>
        <w:pBdr>
          <w:top w:val="single" w:sz="4" w:space="1" w:color="auto"/>
        </w:pBdr>
        <w:rPr>
          <w:b/>
          <w:bCs/>
          <w:i/>
          <w:iCs/>
        </w:rPr>
      </w:pPr>
      <w:r w:rsidRPr="00667ABC">
        <w:rPr>
          <w:b/>
          <w:bCs/>
          <w:i/>
          <w:iCs/>
        </w:rPr>
        <w:t>CADRE RESERVE AU SERVICE LOGISTIQUE</w:t>
      </w:r>
    </w:p>
    <w:p w14:paraId="32968EB0" w14:textId="54B99445" w:rsidR="00912C3D" w:rsidRPr="00912C3D" w:rsidRDefault="00912C3D" w:rsidP="00781B78">
      <w:pPr>
        <w:pBdr>
          <w:top w:val="single" w:sz="4" w:space="1" w:color="auto"/>
        </w:pBdr>
        <w:rPr>
          <w:sz w:val="24"/>
          <w:szCs w:val="24"/>
        </w:rPr>
      </w:pPr>
      <w:r w:rsidRPr="00912C3D">
        <w:rPr>
          <w:sz w:val="24"/>
          <w:szCs w:val="24"/>
        </w:rPr>
        <w:t xml:space="preserve">Validation chef de service </w:t>
      </w:r>
    </w:p>
    <w:p w14:paraId="4A2F705A" w14:textId="73D1DCBD" w:rsidR="00912C3D" w:rsidRDefault="00912C3D" w:rsidP="00912C3D">
      <w:pPr>
        <w:ind w:left="48" w:firstLine="660"/>
        <w:rPr>
          <w:sz w:val="24"/>
          <w:szCs w:val="24"/>
        </w:rPr>
      </w:pPr>
      <w:r w:rsidRPr="00912C3D">
        <w:rPr>
          <w:sz w:val="24"/>
          <w:szCs w:val="24"/>
        </w:rPr>
        <w:sym w:font="Wingdings" w:char="F06F"/>
      </w:r>
      <w:r w:rsidRPr="00912C3D">
        <w:rPr>
          <w:sz w:val="24"/>
          <w:szCs w:val="24"/>
        </w:rPr>
        <w:t xml:space="preserve"> Oui </w:t>
      </w:r>
      <w:r w:rsidRPr="00912C3D">
        <w:rPr>
          <w:sz w:val="24"/>
          <w:szCs w:val="24"/>
        </w:rPr>
        <w:tab/>
      </w:r>
      <w:r w:rsidRPr="00912C3D">
        <w:rPr>
          <w:sz w:val="24"/>
          <w:szCs w:val="24"/>
        </w:rPr>
        <w:tab/>
      </w:r>
      <w:r w:rsidRPr="00912C3D">
        <w:rPr>
          <w:sz w:val="24"/>
          <w:szCs w:val="24"/>
        </w:rPr>
        <w:sym w:font="Wingdings" w:char="F06F"/>
      </w:r>
      <w:r w:rsidRPr="00912C3D">
        <w:rPr>
          <w:sz w:val="24"/>
          <w:szCs w:val="24"/>
        </w:rPr>
        <w:t xml:space="preserve"> Non </w:t>
      </w: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126"/>
        <w:gridCol w:w="1559"/>
        <w:gridCol w:w="2268"/>
      </w:tblGrid>
      <w:tr w:rsidR="00912C3D" w:rsidRPr="00031D42" w14:paraId="29424556" w14:textId="2C4D9261" w:rsidTr="00912C3D">
        <w:trPr>
          <w:trHeight w:val="404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7F20346C" w14:textId="5B16186E" w:rsidR="00912C3D" w:rsidRPr="00031D42" w:rsidRDefault="00912C3D" w:rsidP="002E7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31D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Date</w:t>
            </w:r>
            <w:r w:rsidRPr="00781B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du déménagement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1187FEAF" w14:textId="43504DE2" w:rsidR="00912C3D" w:rsidRPr="00031D42" w:rsidRDefault="00847C00" w:rsidP="002E7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ab/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36505F70" w14:textId="4B9229A2" w:rsidR="00912C3D" w:rsidRPr="00031D42" w:rsidRDefault="00912C3D" w:rsidP="002E7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Horaires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36F54BCF" w14:textId="7726F06A" w:rsidR="00912C3D" w:rsidRDefault="00847C00" w:rsidP="002E7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h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</w:p>
        </w:tc>
      </w:tr>
    </w:tbl>
    <w:p w14:paraId="20B862A8" w14:textId="77777777" w:rsidR="00781B78" w:rsidRDefault="00781B78" w:rsidP="00031D42"/>
    <w:sectPr w:rsidR="00781B78" w:rsidSect="00781B78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74487"/>
    <w:multiLevelType w:val="hybridMultilevel"/>
    <w:tmpl w:val="13C845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7252A"/>
    <w:multiLevelType w:val="hybridMultilevel"/>
    <w:tmpl w:val="C6C04E42"/>
    <w:lvl w:ilvl="0" w:tplc="E8AA511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E7935"/>
    <w:multiLevelType w:val="hybridMultilevel"/>
    <w:tmpl w:val="83B88C18"/>
    <w:lvl w:ilvl="0" w:tplc="E8AA511A">
      <w:start w:val="1"/>
      <w:numFmt w:val="bullet"/>
      <w:lvlText w:val="o"/>
      <w:lvlJc w:val="left"/>
      <w:pPr>
        <w:ind w:left="7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3B6C4CB3"/>
    <w:multiLevelType w:val="hybridMultilevel"/>
    <w:tmpl w:val="8B7C8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76533"/>
    <w:multiLevelType w:val="hybridMultilevel"/>
    <w:tmpl w:val="BA5E48E2"/>
    <w:lvl w:ilvl="0" w:tplc="FB7EA5D0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61AE7"/>
    <w:multiLevelType w:val="hybridMultilevel"/>
    <w:tmpl w:val="7116CD92"/>
    <w:lvl w:ilvl="0" w:tplc="E8AA511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792210">
    <w:abstractNumId w:val="3"/>
  </w:num>
  <w:num w:numId="2" w16cid:durableId="677276010">
    <w:abstractNumId w:val="4"/>
  </w:num>
  <w:num w:numId="3" w16cid:durableId="867455291">
    <w:abstractNumId w:val="0"/>
  </w:num>
  <w:num w:numId="4" w16cid:durableId="1899852880">
    <w:abstractNumId w:val="1"/>
  </w:num>
  <w:num w:numId="5" w16cid:durableId="183790572">
    <w:abstractNumId w:val="5"/>
  </w:num>
  <w:num w:numId="6" w16cid:durableId="284313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7E"/>
    <w:rsid w:val="00031D42"/>
    <w:rsid w:val="00177B52"/>
    <w:rsid w:val="002C1C08"/>
    <w:rsid w:val="00553E95"/>
    <w:rsid w:val="00667ABC"/>
    <w:rsid w:val="00733B7D"/>
    <w:rsid w:val="00781B78"/>
    <w:rsid w:val="00847C00"/>
    <w:rsid w:val="008676C2"/>
    <w:rsid w:val="008C6807"/>
    <w:rsid w:val="00912C3D"/>
    <w:rsid w:val="0099268D"/>
    <w:rsid w:val="00BD39DD"/>
    <w:rsid w:val="00C5082A"/>
    <w:rsid w:val="00C7245B"/>
    <w:rsid w:val="00D54A90"/>
    <w:rsid w:val="00D56ED6"/>
    <w:rsid w:val="00DA320E"/>
    <w:rsid w:val="00E25904"/>
    <w:rsid w:val="00E52880"/>
    <w:rsid w:val="00E60959"/>
    <w:rsid w:val="00E644E7"/>
    <w:rsid w:val="00E9337E"/>
    <w:rsid w:val="00F5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8F7D5"/>
  <w15:chartTrackingRefBased/>
  <w15:docId w15:val="{58370260-CAA4-4D42-B558-F7C46A54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1D4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12C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VILLALTA Vincent</dc:creator>
  <cp:keywords/>
  <dc:description/>
  <cp:lastModifiedBy>VILLALTA Vincent</cp:lastModifiedBy>
  <cp:revision>11</cp:revision>
  <dcterms:created xsi:type="dcterms:W3CDTF">2024-09-20T14:10:00Z</dcterms:created>
  <dcterms:modified xsi:type="dcterms:W3CDTF">2024-10-02T15:24:00Z</dcterms:modified>
</cp:coreProperties>
</file>